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4546" w14:textId="3408675A" w:rsidR="006C3E30" w:rsidRPr="006C3E30" w:rsidRDefault="00763A42" w:rsidP="006C3E30">
      <w:r w:rsidRPr="00763A42">
        <w:t>From nano building-blocks to a new class of 2-D nanosheets</w:t>
      </w:r>
      <w:r w:rsidR="006C3E30" w:rsidRPr="006C3E30">
        <w:t> </w:t>
      </w:r>
    </w:p>
    <w:p w14:paraId="1F8A1C0A" w14:textId="0BFF7443" w:rsidR="006C3E30" w:rsidRPr="006C3E30" w:rsidRDefault="006C3E30" w:rsidP="006C3E30">
      <w:r w:rsidRPr="006C3E30">
        <w:rPr>
          <w:lang w:val="en-US"/>
        </w:rPr>
        <w:t xml:space="preserve">2-D nanosheets </w:t>
      </w:r>
      <w:r w:rsidR="00CE7F47">
        <w:rPr>
          <w:lang w:val="en-US"/>
        </w:rPr>
        <w:t xml:space="preserve">isolated </w:t>
      </w:r>
      <w:r w:rsidRPr="006C3E30">
        <w:rPr>
          <w:lang w:val="en-US"/>
        </w:rPr>
        <w:t xml:space="preserve">from bulk materials and have revealed extraordinary optical and electronic </w:t>
      </w:r>
      <w:proofErr w:type="spellStart"/>
      <w:r w:rsidRPr="006C3E30">
        <w:rPr>
          <w:lang w:val="en-US"/>
        </w:rPr>
        <w:t>behaviour</w:t>
      </w:r>
      <w:proofErr w:type="spellEnd"/>
      <w:r w:rsidRPr="006C3E30">
        <w:rPr>
          <w:lang w:val="en-US"/>
        </w:rPr>
        <w:t xml:space="preserve">. An alternate potential approach to fabricate 2-D nanosheets - and materials generally - is to employ a bottom-up strategy using nanostructures as building blocks. This approach leads to </w:t>
      </w:r>
      <w:proofErr w:type="gramStart"/>
      <w:r w:rsidRPr="006C3E30">
        <w:rPr>
          <w:lang w:val="en-US"/>
        </w:rPr>
        <w:t>a possibility</w:t>
      </w:r>
      <w:proofErr w:type="gramEnd"/>
      <w:r w:rsidRPr="006C3E30">
        <w:rPr>
          <w:lang w:val="en-US"/>
        </w:rPr>
        <w:t xml:space="preserve"> of nanoengineering materials (NEMs) potentially exhibiting emergent quantum phenomena (q-NEMS).  </w:t>
      </w:r>
      <w:r w:rsidRPr="006C3E30">
        <w:t> </w:t>
      </w:r>
    </w:p>
    <w:p w14:paraId="2A407754" w14:textId="773A96EC" w:rsidR="006C3E30" w:rsidRPr="006C3E30" w:rsidRDefault="006C3E30" w:rsidP="006C3E30">
      <w:r w:rsidRPr="006C3E30">
        <w:rPr>
          <w:lang w:val="en-US"/>
        </w:rPr>
        <w:t xml:space="preserve">Here, we present a bottom-up method to fabricate for the first time molecularly cross-linked self-assembled 2-D nanoparticle sheets.  </w:t>
      </w:r>
      <w:r>
        <w:rPr>
          <w:lang w:val="en-US"/>
        </w:rPr>
        <w:t xml:space="preserve">The cross-linked nanosheets </w:t>
      </w:r>
      <w:r w:rsidRPr="006C3E30">
        <w:rPr>
          <w:lang w:val="en-US"/>
        </w:rPr>
        <w:t xml:space="preserve">fabricated with gold nanoparticles and semiconducting </w:t>
      </w:r>
      <w:r w:rsidRPr="006C3E30">
        <w:t xml:space="preserve">linkers (oligophenylene dithiol, </w:t>
      </w:r>
      <w:r w:rsidRPr="006C3E30">
        <w:rPr>
          <w:lang w:val="en-US"/>
        </w:rPr>
        <w:t>H</w:t>
      </w:r>
      <w:r w:rsidRPr="006C3E30">
        <w:t>S-(C</w:t>
      </w:r>
      <w:r w:rsidRPr="006C3E30">
        <w:rPr>
          <w:vertAlign w:val="subscript"/>
        </w:rPr>
        <w:t>6</w:t>
      </w:r>
      <w:r w:rsidRPr="006C3E30">
        <w:t>H</w:t>
      </w:r>
      <w:proofErr w:type="gramStart"/>
      <w:r w:rsidRPr="006C3E30">
        <w:rPr>
          <w:vertAlign w:val="subscript"/>
        </w:rPr>
        <w:t>4</w:t>
      </w:r>
      <w:r w:rsidRPr="006C3E30">
        <w:t>)</w:t>
      </w:r>
      <w:r w:rsidRPr="006C3E30">
        <w:rPr>
          <w:vertAlign w:val="subscript"/>
        </w:rPr>
        <w:t>n</w:t>
      </w:r>
      <w:proofErr w:type="gramEnd"/>
      <w:r w:rsidRPr="006C3E30">
        <w:t xml:space="preserve">-SH, with 1 ≤ n ≤ 3) exbibit </w:t>
      </w:r>
      <w:r w:rsidR="00CE7F47" w:rsidRPr="006C3E30">
        <w:rPr>
          <w:lang w:val="en-US"/>
        </w:rPr>
        <w:t xml:space="preserve">“molecular wire” </w:t>
      </w:r>
      <w:proofErr w:type="spellStart"/>
      <w:r w:rsidR="00CE7F47">
        <w:rPr>
          <w:lang w:val="en-US"/>
        </w:rPr>
        <w:t>behaviour</w:t>
      </w:r>
      <w:proofErr w:type="spellEnd"/>
      <w:r w:rsidR="00CE7F47">
        <w:rPr>
          <w:lang w:val="en-US"/>
        </w:rPr>
        <w:t xml:space="preserve">: </w:t>
      </w:r>
      <w:r w:rsidRPr="006C3E30">
        <w:t xml:space="preserve">conductivity </w:t>
      </w:r>
      <w:r w:rsidR="00CE7F47" w:rsidRPr="00DA2D7F">
        <w:rPr>
          <w:u w:val="single"/>
        </w:rPr>
        <w:t>in</w:t>
      </w:r>
      <w:r w:rsidRPr="00DA2D7F">
        <w:rPr>
          <w:u w:val="single"/>
        </w:rPr>
        <w:t>creases</w:t>
      </w:r>
      <w:r w:rsidRPr="006C3E30">
        <w:t xml:space="preserve"> with increasing molecule length (the opposite trend of tunneling)</w:t>
      </w:r>
      <w:r w:rsidR="00CE7F47">
        <w:t>. Also, the nanosheets exhibit st</w:t>
      </w:r>
      <w:r w:rsidRPr="006C3E30">
        <w:t xml:space="preserve">rongly enhanced molecular optical absorption </w:t>
      </w:r>
      <w:r w:rsidRPr="006C3E30">
        <w:rPr>
          <w:lang w:val="en-US"/>
        </w:rPr>
        <w:t>compared with those of unlinked molecules in solution.  Spatially resolved finite difference time domain analyses and control measurements indicate that the enhancement cannot be attributed solely to strong local fields</w:t>
      </w:r>
      <w:r w:rsidR="00CE7F47">
        <w:rPr>
          <w:lang w:val="en-US"/>
        </w:rPr>
        <w:t xml:space="preserve">.  </w:t>
      </w:r>
      <w:r w:rsidRPr="006C3E30">
        <w:rPr>
          <w:lang w:val="en-US"/>
        </w:rPr>
        <w:t xml:space="preserve">However, they can be modelled provided the local complex dielectric constant is strongly modified upon cross-linking, suggesting quantum hybridization at a molecule – nanostructure level.  </w:t>
      </w:r>
    </w:p>
    <w:p w14:paraId="062E88BE" w14:textId="29DA86BB" w:rsidR="006C3E30" w:rsidRPr="006C3E30" w:rsidRDefault="006C3E30" w:rsidP="006C3E30">
      <w:r w:rsidRPr="006C3E30">
        <w:rPr>
          <w:lang w:val="en-US"/>
        </w:rPr>
        <w:t xml:space="preserve"> The present results point to </w:t>
      </w:r>
      <w:r>
        <w:rPr>
          <w:lang w:val="en-US"/>
        </w:rPr>
        <w:t>cross-linked nanosheets</w:t>
      </w:r>
      <w:r w:rsidRPr="006C3E30">
        <w:rPr>
          <w:lang w:val="en-US"/>
        </w:rPr>
        <w:t xml:space="preserve">, and more generally q-NEMS, as a target of opportunity for a wide range of electro-optic </w:t>
      </w:r>
      <w:proofErr w:type="spellStart"/>
      <w:r w:rsidRPr="006C3E30">
        <w:rPr>
          <w:lang w:val="en-US"/>
        </w:rPr>
        <w:t>behaviours</w:t>
      </w:r>
      <w:proofErr w:type="spellEnd"/>
      <w:r w:rsidRPr="006C3E30">
        <w:rPr>
          <w:lang w:val="en-US"/>
        </w:rPr>
        <w:t xml:space="preserve"> that can be realized from the bottom-up given the vast number of organic and inorganic nano building blocks available.</w:t>
      </w:r>
      <w:r w:rsidRPr="006C3E30">
        <w:t> </w:t>
      </w:r>
    </w:p>
    <w:p w14:paraId="110ADBDC" w14:textId="77777777" w:rsidR="004C2D2A" w:rsidRDefault="004C2D2A"/>
    <w:sectPr w:rsidR="004C2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30"/>
    <w:rsid w:val="00103166"/>
    <w:rsid w:val="0037233E"/>
    <w:rsid w:val="003A75F7"/>
    <w:rsid w:val="004C2D2A"/>
    <w:rsid w:val="00666E7D"/>
    <w:rsid w:val="006C3E30"/>
    <w:rsid w:val="00763A42"/>
    <w:rsid w:val="00772A85"/>
    <w:rsid w:val="008400BC"/>
    <w:rsid w:val="00C21464"/>
    <w:rsid w:val="00CE7F47"/>
    <w:rsid w:val="00D52248"/>
    <w:rsid w:val="00DA2D7F"/>
    <w:rsid w:val="00E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A982"/>
  <w15:chartTrackingRefBased/>
  <w15:docId w15:val="{E22C4DA8-845B-4A87-A169-6231F86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Al-Amin Dhirani</dc:creator>
  <cp:keywords/>
  <dc:description/>
  <cp:lastModifiedBy>Al-Amin Dhirani</cp:lastModifiedBy>
  <cp:revision>2</cp:revision>
  <dcterms:created xsi:type="dcterms:W3CDTF">2025-06-28T16:33:00Z</dcterms:created>
  <dcterms:modified xsi:type="dcterms:W3CDTF">2025-06-28T16:33:00Z</dcterms:modified>
</cp:coreProperties>
</file>